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3A" w:rsidRDefault="0099223A" w:rsidP="00DD641B">
      <w:pPr>
        <w:pStyle w:val="a4"/>
        <w:ind w:right="-2"/>
        <w:contextualSpacing/>
        <w:jc w:val="right"/>
        <w:rPr>
          <w:b/>
          <w:bCs/>
          <w:i/>
          <w:sz w:val="24"/>
        </w:rPr>
      </w:pPr>
    </w:p>
    <w:p w:rsidR="0099223A" w:rsidRDefault="0099223A" w:rsidP="00DD641B">
      <w:pPr>
        <w:pStyle w:val="a4"/>
        <w:ind w:right="-2"/>
        <w:contextualSpacing/>
        <w:jc w:val="right"/>
        <w:rPr>
          <w:b/>
          <w:bCs/>
          <w:i/>
          <w:sz w:val="24"/>
        </w:rPr>
      </w:pPr>
    </w:p>
    <w:p w:rsidR="0099223A" w:rsidRDefault="0099223A" w:rsidP="004175FD">
      <w:pPr>
        <w:pStyle w:val="a4"/>
        <w:ind w:left="-567" w:right="-284"/>
        <w:contextualSpacing/>
        <w:rPr>
          <w:b/>
          <w:bCs/>
          <w:sz w:val="32"/>
          <w:szCs w:val="32"/>
        </w:rPr>
      </w:pPr>
    </w:p>
    <w:p w:rsidR="004175FD" w:rsidRDefault="004175FD" w:rsidP="004175FD">
      <w:pPr>
        <w:pStyle w:val="a4"/>
        <w:ind w:left="-567" w:right="-284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МЕЖДУНАРОДНЫЙ КОНКУРС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«НАДЕЖДА ПЛАНЕТЫ»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оригинальных идей, перспективных инициатив, эффективного опыта обучения, воспитания, развития и социализации подрастающего поколения в современном мире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под эгидой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Международной славянской академии 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наук, образования, искусств и культуры (МСА)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175FD" w:rsidRDefault="004175FD" w:rsidP="004175FD">
      <w:pPr>
        <w:pStyle w:val="1"/>
        <w:ind w:left="-567" w:right="-284"/>
        <w:contextualSpacing/>
      </w:pPr>
      <w:r>
        <w:t>ПОЛОЖЕНИЕ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</w:rPr>
      </w:pPr>
    </w:p>
    <w:p w:rsidR="004175FD" w:rsidRDefault="004175FD" w:rsidP="004175FD">
      <w:pPr>
        <w:pStyle w:val="a6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Общие вопросы. </w:t>
      </w:r>
    </w:p>
    <w:p w:rsidR="004175FD" w:rsidRDefault="004175FD" w:rsidP="004175FD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1.1.  Конкурс имеет международный статус, </w:t>
      </w:r>
      <w:r w:rsidR="00F66174" w:rsidRPr="00DC4976">
        <w:rPr>
          <w:rFonts w:ascii="Times New Roman" w:hAnsi="Times New Roman" w:cs="Times New Roman"/>
          <w:b/>
        </w:rPr>
        <w:t>очный и заочный форма</w:t>
      </w:r>
      <w:r w:rsidR="00F66174" w:rsidRPr="00F66174">
        <w:rPr>
          <w:rFonts w:ascii="Times New Roman" w:hAnsi="Times New Roman" w:cs="Times New Roman"/>
          <w:b/>
        </w:rPr>
        <w:t>ты</w:t>
      </w:r>
      <w:r w:rsidR="00F66174" w:rsidRPr="00F661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нем могут принимать участие российские и зарубежные специалисты, представляющие  идеи, замыслы, инициативы, опыт, </w:t>
      </w:r>
      <w:r>
        <w:rPr>
          <w:rFonts w:ascii="Times New Roman" w:hAnsi="Times New Roman" w:cs="Times New Roman"/>
          <w:bCs/>
          <w:iCs/>
        </w:rPr>
        <w:t>результаты и эффекты работы в сфере образования.</w:t>
      </w:r>
    </w:p>
    <w:p w:rsidR="004175FD" w:rsidRDefault="004175FD" w:rsidP="004175FD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Организаторами конкурса являются Международная славянская академия наук, образования, искусств и культуры (Западно-Сибирский филиал МСА), Центр непрерывного </w:t>
      </w:r>
      <w:proofErr w:type="spellStart"/>
      <w:proofErr w:type="gramStart"/>
      <w:r>
        <w:rPr>
          <w:rFonts w:ascii="Times New Roman" w:hAnsi="Times New Roman" w:cs="Times New Roman"/>
        </w:rPr>
        <w:t>бизнес-образования</w:t>
      </w:r>
      <w:proofErr w:type="spellEnd"/>
      <w:proofErr w:type="gramEnd"/>
      <w:r>
        <w:rPr>
          <w:rFonts w:ascii="Times New Roman" w:hAnsi="Times New Roman" w:cs="Times New Roman"/>
        </w:rPr>
        <w:t xml:space="preserve"> (Новосибирск)</w:t>
      </w:r>
      <w:r>
        <w:rPr>
          <w:rFonts w:ascii="Times New Roman" w:hAnsi="Times New Roman" w:cs="Times New Roman"/>
          <w:b/>
        </w:rPr>
        <w:t>.</w:t>
      </w:r>
      <w:r w:rsidR="00BE42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Конкурс проводится при поддержке Центра системных исследований проблем молодежи Белорусского государственного университета, Павлодарского государственного педагогического института, Главного Управления образования мэрии Новосибирска</w:t>
      </w:r>
      <w:r w:rsidR="00901AF7">
        <w:rPr>
          <w:rFonts w:ascii="Times New Roman" w:hAnsi="Times New Roman" w:cs="Times New Roman"/>
        </w:rPr>
        <w:t>. С</w:t>
      </w:r>
      <w:r w:rsidRPr="001F2459">
        <w:rPr>
          <w:rFonts w:ascii="Times New Roman" w:hAnsi="Times New Roman" w:cs="Times New Roman"/>
        </w:rPr>
        <w:t>опредседатели</w:t>
      </w:r>
      <w:r w:rsidR="00BE42E3">
        <w:rPr>
          <w:rFonts w:ascii="Times New Roman" w:hAnsi="Times New Roman" w:cs="Times New Roman"/>
        </w:rPr>
        <w:t xml:space="preserve"> </w:t>
      </w:r>
      <w:r w:rsidR="00901AF7">
        <w:rPr>
          <w:rFonts w:ascii="Times New Roman" w:hAnsi="Times New Roman" w:cs="Times New Roman"/>
        </w:rPr>
        <w:t xml:space="preserve">жюри конкурса </w:t>
      </w:r>
      <w:r>
        <w:rPr>
          <w:rFonts w:ascii="Times New Roman" w:hAnsi="Times New Roman" w:cs="Times New Roman"/>
        </w:rPr>
        <w:t xml:space="preserve">– Л.И. </w:t>
      </w:r>
      <w:proofErr w:type="spellStart"/>
      <w:r>
        <w:rPr>
          <w:rFonts w:ascii="Times New Roman" w:hAnsi="Times New Roman" w:cs="Times New Roman"/>
        </w:rPr>
        <w:t>Шумская</w:t>
      </w:r>
      <w:proofErr w:type="spellEnd"/>
      <w:r>
        <w:rPr>
          <w:rFonts w:ascii="Times New Roman" w:hAnsi="Times New Roman" w:cs="Times New Roman"/>
        </w:rPr>
        <w:t>, доктор психологических наук, профессор, директор Центра системных исследований проблем молодежи Белорусского государственного университета (Беларусь); Н.Е. Тарасовская, доктор биологических наук, профессор  Павлодарского государственного педагогического института (Казахстан)</w:t>
      </w:r>
      <w:r w:rsidR="00BE42E3">
        <w:rPr>
          <w:rFonts w:ascii="Times New Roman" w:hAnsi="Times New Roman" w:cs="Times New Roman"/>
        </w:rPr>
        <w:t xml:space="preserve">, главный эксперт конкурса – профессор Б.П. Черник, директор Центра непрерывного </w:t>
      </w:r>
      <w:proofErr w:type="spellStart"/>
      <w:proofErr w:type="gramStart"/>
      <w:r w:rsidR="00BE42E3">
        <w:rPr>
          <w:rFonts w:ascii="Times New Roman" w:hAnsi="Times New Roman" w:cs="Times New Roman"/>
        </w:rPr>
        <w:t>бизнес-образования</w:t>
      </w:r>
      <w:proofErr w:type="spellEnd"/>
      <w:proofErr w:type="gramEnd"/>
      <w:r w:rsidR="00BE42E3">
        <w:rPr>
          <w:rFonts w:ascii="Times New Roman" w:hAnsi="Times New Roman" w:cs="Times New Roman"/>
        </w:rPr>
        <w:t xml:space="preserve"> (Россия)</w:t>
      </w:r>
      <w:r>
        <w:rPr>
          <w:rFonts w:ascii="Times New Roman" w:hAnsi="Times New Roman" w:cs="Times New Roman"/>
        </w:rPr>
        <w:t>.</w:t>
      </w:r>
    </w:p>
    <w:p w:rsidR="004175FD" w:rsidRDefault="004175FD" w:rsidP="004175FD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Конкурс проводится под эгидой Международной славянской академии наук, образования, искусств и культуры (Западно-Сибирский филиал МСА).</w:t>
      </w:r>
    </w:p>
    <w:p w:rsidR="004175FD" w:rsidRDefault="004175FD" w:rsidP="004175FD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Основные цели конкурса: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>- совершенствование и развитие образования в современном социуме;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>- усиление активно-действенного отношения  к саморазвитию педагогов образовательных учреждений.</w:t>
      </w:r>
    </w:p>
    <w:p w:rsidR="004175FD" w:rsidRDefault="004175FD" w:rsidP="004175FD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Основные задачи конкурса: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>- выявление передового опыта работы с подрастающим поколением; стимулирование, мотивация и поощрение инновационной деятельности в практике обучения, воспитания, развития и социализации детей и молодежи;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 xml:space="preserve">- публичное признание значительного личного вклада победителей и лауреатов конкурса в развитие образования, формирование и укрепление в общественном сознании их позитивного имиджа, повышение профессионального статуса и рейтинга; 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проявления.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 xml:space="preserve">1.6. Конкурс проводится один раз в год. Прием заявок и конкурсных материалов осуществляется до </w:t>
      </w:r>
      <w:r>
        <w:rPr>
          <w:b/>
        </w:rPr>
        <w:t>15 декабря.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  <w:r>
        <w:t xml:space="preserve">1.8. Финансирование конкурса осуществляется за счет </w:t>
      </w:r>
      <w:proofErr w:type="spellStart"/>
      <w:r>
        <w:t>оргвзносов</w:t>
      </w:r>
      <w:proofErr w:type="spellEnd"/>
      <w:r>
        <w:t xml:space="preserve"> номинантов, спонсорских и других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4175FD" w:rsidRDefault="004175FD" w:rsidP="004175FD">
      <w:pPr>
        <w:pStyle w:val="2"/>
        <w:spacing w:after="0" w:line="240" w:lineRule="auto"/>
        <w:ind w:left="-851" w:right="-284" w:firstLine="993"/>
        <w:contextualSpacing/>
        <w:jc w:val="both"/>
      </w:pPr>
    </w:p>
    <w:p w:rsidR="004175FD" w:rsidRDefault="004175FD" w:rsidP="004175FD">
      <w:pPr>
        <w:pStyle w:val="2"/>
        <w:numPr>
          <w:ilvl w:val="0"/>
          <w:numId w:val="2"/>
        </w:numPr>
        <w:spacing w:after="0" w:line="240" w:lineRule="auto"/>
        <w:ind w:left="-851" w:right="-284" w:firstLine="993"/>
        <w:contextualSpacing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>Номинации конкурса: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  <w:iCs/>
        </w:rPr>
      </w:pPr>
      <w:r>
        <w:rPr>
          <w:b/>
          <w:bCs/>
        </w:rPr>
        <w:lastRenderedPageBreak/>
        <w:t xml:space="preserve">Адаптивная образовательная среда </w:t>
      </w:r>
      <w:r>
        <w:rPr>
          <w:bCs/>
        </w:rPr>
        <w:t xml:space="preserve">– </w:t>
      </w:r>
      <w:r>
        <w:rPr>
          <w:bCs/>
          <w:i/>
          <w:iCs/>
        </w:rPr>
        <w:t xml:space="preserve">представляются материалы, раскрывающиесодержание и специфику адаптации системы образовательного учреждения к особенностям, способностям и склонностям </w:t>
      </w:r>
      <w:proofErr w:type="gramStart"/>
      <w:r>
        <w:rPr>
          <w:bCs/>
          <w:i/>
          <w:iCs/>
        </w:rPr>
        <w:t>обучающихся</w:t>
      </w:r>
      <w:proofErr w:type="gramEnd"/>
      <w:r>
        <w:rPr>
          <w:bCs/>
          <w:i/>
          <w:iCs/>
        </w:rPr>
        <w:t>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  <w:i/>
          <w:iCs/>
        </w:rPr>
      </w:pPr>
      <w:r>
        <w:rPr>
          <w:b/>
          <w:bCs/>
        </w:rPr>
        <w:t xml:space="preserve">Государственно-общественное управление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отражающие содержание, особенности и ресурсы перспективной деятельности общественных советов, общественного мониторинга состояния, тенденций и альтернатив развития образования, общественной экспертизы новшеств и нововведений, а также работу образовательного учреждения в режиме открытого доступа.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proofErr w:type="gramStart"/>
      <w:r>
        <w:rPr>
          <w:b/>
          <w:bCs/>
        </w:rPr>
        <w:t xml:space="preserve">Детско-взрослые сообщества </w:t>
      </w:r>
      <w:r>
        <w:rPr>
          <w:bCs/>
          <w:i/>
          <w:iCs/>
        </w:rPr>
        <w:t xml:space="preserve">– представляются материалы, отражающие </w:t>
      </w:r>
      <w:r>
        <w:rPr>
          <w:bCs/>
          <w:i/>
        </w:rPr>
        <w:t>гармоничное общение и взаимодействие детей и взрослых в эмоционально-смысловом поле совместной деятельнос</w:t>
      </w:r>
      <w:r>
        <w:rPr>
          <w:bCs/>
          <w:i/>
          <w:iCs/>
        </w:rPr>
        <w:t xml:space="preserve">ти как в рамках спонтанно появляющихся и кратковременно существующих коллективов, так и в стабильных объединениях, студиях, клубах по интересам и иного характера </w:t>
      </w:r>
      <w:r>
        <w:rPr>
          <w:rFonts w:ascii="Times New Roman CYR" w:hAnsi="Times New Roman CYR" w:cs="Times New Roman CYR"/>
          <w:i/>
        </w:rPr>
        <w:t xml:space="preserve">образцах эффективного конструирования </w:t>
      </w:r>
      <w:proofErr w:type="spellStart"/>
      <w:r>
        <w:rPr>
          <w:rFonts w:ascii="Times New Roman CYR" w:hAnsi="Times New Roman CYR" w:cs="Times New Roman CYR"/>
          <w:i/>
        </w:rPr>
        <w:t>межпоколенного</w:t>
      </w:r>
      <w:proofErr w:type="spellEnd"/>
      <w:r>
        <w:rPr>
          <w:rFonts w:ascii="Times New Roman CYR" w:hAnsi="Times New Roman CYR" w:cs="Times New Roman CYR"/>
          <w:i/>
        </w:rPr>
        <w:t xml:space="preserve"> общения и духовной связи.</w:t>
      </w:r>
      <w:proofErr w:type="gramEnd"/>
    </w:p>
    <w:p w:rsidR="004175FD" w:rsidRDefault="004175FD" w:rsidP="004175FD">
      <w:pPr>
        <w:pStyle w:val="2"/>
        <w:numPr>
          <w:ilvl w:val="1"/>
          <w:numId w:val="3"/>
        </w:numPr>
        <w:tabs>
          <w:tab w:val="left" w:pos="-567"/>
        </w:tabs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Партнерская кооперация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раскрывающие эффективную практику взаимодействия образовательных учреждений с семьями обучающихся, библиотеками, музеями, общественностью, средствами массовой информации и т.д.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Инклюзивное образование </w:t>
      </w:r>
      <w:r>
        <w:rPr>
          <w:bCs/>
        </w:rPr>
        <w:t>–</w:t>
      </w:r>
      <w:r>
        <w:rPr>
          <w:bCs/>
          <w:i/>
        </w:rPr>
        <w:t xml:space="preserve"> представляются специальные программы адаптации детей с ограниченными возможностями здоровья в образовательных учреждениях, специальные курсы по развитию педагогического взаимодействия с инвалидами, проекты технического оснащения образовательных учреждений и другие материалы, направленные на создание </w:t>
      </w:r>
      <w:proofErr w:type="spellStart"/>
      <w:r>
        <w:rPr>
          <w:bCs/>
          <w:i/>
        </w:rPr>
        <w:t>безбарьерной</w:t>
      </w:r>
      <w:proofErr w:type="spellEnd"/>
      <w:r>
        <w:rPr>
          <w:bCs/>
          <w:i/>
        </w:rPr>
        <w:t xml:space="preserve"> среды в образовании. 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Комфорт и безопасность </w:t>
      </w:r>
      <w:r>
        <w:rPr>
          <w:bCs/>
          <w:i/>
        </w:rPr>
        <w:t>– представляются проекты и описания образцов дизайна, декора и художественной отделки интерьеров учебных заведений, разработки флористов, фит</w:t>
      </w:r>
      <w:proofErr w:type="gramStart"/>
      <w:r>
        <w:rPr>
          <w:bCs/>
          <w:i/>
        </w:rPr>
        <w:t>о-</w:t>
      </w:r>
      <w:proofErr w:type="gramEnd"/>
      <w:r>
        <w:rPr>
          <w:bCs/>
          <w:i/>
        </w:rPr>
        <w:t xml:space="preserve">, </w:t>
      </w:r>
      <w:proofErr w:type="spellStart"/>
      <w:r>
        <w:rPr>
          <w:bCs/>
          <w:i/>
        </w:rPr>
        <w:t>аква</w:t>
      </w:r>
      <w:proofErr w:type="spellEnd"/>
      <w:r>
        <w:rPr>
          <w:bCs/>
          <w:i/>
        </w:rPr>
        <w:t xml:space="preserve">- и ландшафтных дизайнеров,  а также разработки с креативным использованием растений, нетрадиционных материалов, предметов интерьера, светотехники и т.п., обеспечивающим комфортные и безопасные условия работы. 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851"/>
        <w:contextualSpacing/>
        <w:jc w:val="both"/>
        <w:rPr>
          <w:bCs/>
          <w:i/>
          <w:iCs/>
        </w:rPr>
      </w:pPr>
      <w:proofErr w:type="spellStart"/>
      <w:r>
        <w:rPr>
          <w:b/>
          <w:bCs/>
        </w:rPr>
        <w:t>Этнопедагогика</w:t>
      </w:r>
      <w:proofErr w:type="spellEnd"/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отражающие ресурсы  и эффекты воспитания и становления личности детей и молодежи через приобщение к традиционной родной культуре  и  традициям народов мира.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 Краеведение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отражающие эффективную практику воспитания у подрастающего поколения любви к родному краю, гордости за славные дела и свершения земляков, уважения к их ратным подвигам и трудовой доблести.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Интерактивное обучение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методические и иного характера материалы, </w:t>
      </w:r>
      <w:r>
        <w:rPr>
          <w:bCs/>
          <w:i/>
          <w:iCs/>
        </w:rPr>
        <w:t xml:space="preserve">раскрывающие технологии обучения, ориентированные на активные коммуникации детей не только с педагогами, но и  друг с другом (или компьютером, интерактивной доской и т.п.), и на доминирование активности детей в процессе обучения. 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Информационно-образовательная среда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раскрывающиесодержание и особенности широкого использования информационно-коммуникативных технологий в процессе формирования универсальных учебных умений и в других сферах  образовательного процесса.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Гендерный подход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методические и иного характера материалы, </w:t>
      </w:r>
      <w:r>
        <w:rPr>
          <w:bCs/>
          <w:i/>
          <w:iCs/>
        </w:rPr>
        <w:t>характеризующие эффективную работу с детьми, ориентированную на использование половых особенностей развития мальчиков и девочек.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Духовное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отражающие</w:t>
      </w:r>
      <w:r>
        <w:rPr>
          <w:bCs/>
          <w:i/>
        </w:rPr>
        <w:t xml:space="preserve">формирование у подрастающего поколения ценностного отношения к жизни – воспитание чувства долга, справедливости, ответственности, искренности и других качеств, способных придать высший смысл делам и мыслям человека.  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Гражданско-патриотическое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раскрывающиесодержание и особенности воспитания национальной гордости и гражданского достоинства  подрастающего поколения</w:t>
      </w:r>
      <w:r>
        <w:rPr>
          <w:b/>
          <w:bCs/>
        </w:rPr>
        <w:t xml:space="preserve">, </w:t>
      </w:r>
      <w:r>
        <w:rPr>
          <w:bCs/>
          <w:i/>
          <w:iCs/>
        </w:rPr>
        <w:t>возможности повышения эффективности гражданско-патриотического воспитания на основе учета специфических особенностей национальной, культурно-этнографической и социальной среды.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lastRenderedPageBreak/>
        <w:t xml:space="preserve">Экологическое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раскрывающие содержание, особенности, ресурсы и перспективы формирования основ экологической культуры у детей и молодежи в современных условиях.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Художественно-эстетическое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 xml:space="preserve">представляется материалы, отражающие перспективную практику  формирования художественно-эстетических представлений у подрастающего поколения. 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Правовое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раскрывающие формы, методы, средства, технологии формирования правовых компетенций, развития основ правовой культуры детей и молодежи в современном социуме.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Трудовое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отражающие</w:t>
      </w:r>
      <w:r>
        <w:rPr>
          <w:bCs/>
          <w:i/>
        </w:rPr>
        <w:t xml:space="preserve">формирование ответственного отношения к труду и его продуктам, развития психологической готовности к труду,  сознательному выбору профессии, совершенствование </w:t>
      </w:r>
      <w:proofErr w:type="spellStart"/>
      <w:r>
        <w:rPr>
          <w:bCs/>
          <w:i/>
        </w:rPr>
        <w:t>общетрудовых</w:t>
      </w:r>
      <w:proofErr w:type="spellEnd"/>
      <w:r>
        <w:rPr>
          <w:bCs/>
          <w:i/>
        </w:rPr>
        <w:t xml:space="preserve"> умений и навыков.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Воспитание толерантности </w:t>
      </w:r>
      <w:r>
        <w:rPr>
          <w:bCs/>
        </w:rPr>
        <w:t xml:space="preserve">– </w:t>
      </w:r>
      <w:r>
        <w:rPr>
          <w:bCs/>
          <w:i/>
        </w:rPr>
        <w:t>представляются результаты исследований и практического опыта, ориентированные на помощь в формировании</w:t>
      </w:r>
      <w:r>
        <w:rPr>
          <w:bCs/>
          <w:i/>
          <w:iCs/>
        </w:rPr>
        <w:t xml:space="preserve"> у детей и молодежи эмоционально-ценностного отношения к миру, друг к другу, уважения к многообразию культур, терпимости к иным мыслям, чувствам, поведению.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Воспитание </w:t>
      </w:r>
      <w:proofErr w:type="spellStart"/>
      <w:r>
        <w:rPr>
          <w:b/>
          <w:bCs/>
        </w:rPr>
        <w:t>эмпатии</w:t>
      </w:r>
      <w:proofErr w:type="spellEnd"/>
      <w:r>
        <w:rPr>
          <w:bCs/>
        </w:rPr>
        <w:t xml:space="preserve">– </w:t>
      </w:r>
      <w:proofErr w:type="gramStart"/>
      <w:r>
        <w:rPr>
          <w:bCs/>
          <w:i/>
        </w:rPr>
        <w:t>пр</w:t>
      </w:r>
      <w:proofErr w:type="gramEnd"/>
      <w:r>
        <w:rPr>
          <w:bCs/>
          <w:i/>
        </w:rPr>
        <w:t>едставляются материалы, раскрывающие практику развития</w:t>
      </w:r>
      <w:r>
        <w:rPr>
          <w:bCs/>
          <w:i/>
          <w:iCs/>
        </w:rPr>
        <w:t xml:space="preserve"> у подрастающего поколения понимания чувств других людей посредством </w:t>
      </w:r>
      <w:proofErr w:type="spellStart"/>
      <w:r>
        <w:rPr>
          <w:bCs/>
          <w:i/>
          <w:iCs/>
        </w:rPr>
        <w:t>сопережевания</w:t>
      </w:r>
      <w:proofErr w:type="spellEnd"/>
      <w:r>
        <w:rPr>
          <w:bCs/>
          <w:i/>
          <w:iCs/>
        </w:rPr>
        <w:t>, а также формирования  готовности детей оказать эмоциональную поддержку другому человеку.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Сохранение и укрепление здоровья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материалы по физическому развитию, сохранению и укреплению здоровья, формированию основ здорового образа жизни детей и молодежи, а также </w:t>
      </w:r>
      <w:r>
        <w:rPr>
          <w:bCs/>
          <w:i/>
          <w:iCs/>
        </w:rPr>
        <w:t xml:space="preserve">материалы по коррекционно-развивающему обучению и воспитанию, </w:t>
      </w:r>
      <w:r>
        <w:rPr>
          <w:bCs/>
          <w:i/>
        </w:rPr>
        <w:t>раскрывающие специальные подходы, принципы, особенности и закономерности в работе воспитателей, педагогов, логопедов, медицинских работников.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proofErr w:type="gramStart"/>
      <w:r>
        <w:rPr>
          <w:b/>
          <w:bCs/>
        </w:rPr>
        <w:t xml:space="preserve">Полноценный досуг </w:t>
      </w:r>
      <w:r>
        <w:rPr>
          <w:bCs/>
          <w:i/>
        </w:rPr>
        <w:t>– представляются материалы, характеризующие эффективную организацию креативных форм досуга в образовательном учреждении – детских цирков, театров, музеев, ученических театров моды, литературных гостиных, молодежных научных обществ, физкультурных клубов, туристических и эколого-краеведческих объединений, студий изящной словесности и т.п., а также  профильных лагерей-экспедиций молодежи (экологических, краеведческих, военно-патриотических, туристических и др.); летних творческих школ для одаренных детей;</w:t>
      </w:r>
      <w:proofErr w:type="gramEnd"/>
      <w:r>
        <w:rPr>
          <w:bCs/>
          <w:i/>
        </w:rPr>
        <w:t xml:space="preserve"> профильных смен («Лидер», «Школа добра» и др.).</w:t>
      </w:r>
    </w:p>
    <w:p w:rsidR="004175FD" w:rsidRDefault="004175FD" w:rsidP="004175FD">
      <w:pPr>
        <w:pStyle w:val="2"/>
        <w:numPr>
          <w:ilvl w:val="1"/>
          <w:numId w:val="3"/>
        </w:numPr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Периодические издания </w:t>
      </w:r>
      <w:r>
        <w:rPr>
          <w:bCs/>
          <w:i/>
        </w:rPr>
        <w:t>– представляются газеты, журналы, сборники и иного характера периодические издания социально значимой направленности дошкольных образовательных учреждений, школ, лицеев, гимназий, профессиональных училищ, колледжей, вузов, ориентированные на повышение качества образования (4-5 экземпляров издания).</w:t>
      </w:r>
    </w:p>
    <w:p w:rsidR="004175FD" w:rsidRDefault="004175FD" w:rsidP="004175FD">
      <w:pPr>
        <w:pStyle w:val="2"/>
        <w:numPr>
          <w:ilvl w:val="1"/>
          <w:numId w:val="3"/>
        </w:numPr>
        <w:tabs>
          <w:tab w:val="left" w:pos="567"/>
        </w:tabs>
        <w:spacing w:after="0" w:line="240" w:lineRule="auto"/>
        <w:ind w:left="-851" w:right="-284" w:firstLine="993"/>
        <w:contextualSpacing/>
        <w:jc w:val="both"/>
        <w:rPr>
          <w:b/>
          <w:bCs/>
        </w:rPr>
      </w:pPr>
      <w:r>
        <w:rPr>
          <w:b/>
          <w:bCs/>
        </w:rPr>
        <w:t xml:space="preserve">Творческие способности и одаренность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раскрывающие  формы, методы и средства формирования и развития творческих способностей подрастающего поколения, перспективный опыт выявления и поддержки одаренных детей, развития интеллекта и креативности.</w:t>
      </w:r>
    </w:p>
    <w:p w:rsidR="004175FD" w:rsidRDefault="004175FD" w:rsidP="004175FD">
      <w:pPr>
        <w:pStyle w:val="2"/>
        <w:numPr>
          <w:ilvl w:val="1"/>
          <w:numId w:val="3"/>
        </w:numPr>
        <w:tabs>
          <w:tab w:val="left" w:pos="567"/>
        </w:tabs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>Управленческий потенциал</w:t>
      </w:r>
      <w:r>
        <w:rPr>
          <w:bCs/>
        </w:rPr>
        <w:t xml:space="preserve"> – </w:t>
      </w:r>
      <w:r>
        <w:rPr>
          <w:bCs/>
          <w:i/>
        </w:rPr>
        <w:t>представляются материалы, раскрывающие новые подходы, принципы, направления, формы, методы и перспективные решения в организации эффективного управления функционированием и развитием образовательного учреждения в современном обществе.</w:t>
      </w:r>
    </w:p>
    <w:p w:rsidR="004175FD" w:rsidRDefault="004175FD" w:rsidP="004175FD">
      <w:pPr>
        <w:pStyle w:val="2"/>
        <w:numPr>
          <w:ilvl w:val="1"/>
          <w:numId w:val="3"/>
        </w:numPr>
        <w:tabs>
          <w:tab w:val="left" w:pos="567"/>
        </w:tabs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>
        <w:rPr>
          <w:b/>
          <w:bCs/>
        </w:rPr>
        <w:t xml:space="preserve">Методика </w:t>
      </w:r>
      <w:r>
        <w:rPr>
          <w:bCs/>
        </w:rPr>
        <w:t xml:space="preserve">– </w:t>
      </w:r>
      <w:r>
        <w:rPr>
          <w:bCs/>
          <w:i/>
        </w:rPr>
        <w:t>представляются методические рекомендации, пособия, комплекты, сборники  и другие методические разработки, способствующие повышению эффективности  образовательной практики.</w:t>
      </w:r>
    </w:p>
    <w:p w:rsidR="0067463A" w:rsidRPr="0067463A" w:rsidRDefault="004175FD" w:rsidP="0067463A">
      <w:pPr>
        <w:pStyle w:val="2"/>
        <w:numPr>
          <w:ilvl w:val="1"/>
          <w:numId w:val="3"/>
        </w:numPr>
        <w:tabs>
          <w:tab w:val="left" w:pos="-851"/>
        </w:tabs>
        <w:spacing w:after="0" w:line="240" w:lineRule="auto"/>
        <w:ind w:left="-851" w:right="-284" w:firstLine="993"/>
        <w:contextualSpacing/>
        <w:jc w:val="both"/>
        <w:rPr>
          <w:bCs/>
          <w:i/>
        </w:rPr>
      </w:pPr>
      <w:r w:rsidRPr="0067463A">
        <w:rPr>
          <w:b/>
          <w:bCs/>
        </w:rPr>
        <w:t xml:space="preserve">Преемственность в образовании </w:t>
      </w:r>
      <w:r w:rsidRPr="0067463A">
        <w:rPr>
          <w:bCs/>
        </w:rPr>
        <w:t xml:space="preserve">– </w:t>
      </w:r>
      <w:r w:rsidRPr="0067463A">
        <w:rPr>
          <w:bCs/>
          <w:i/>
        </w:rPr>
        <w:t>представляются материалы, отражающие эффективную преемственность дошкольного, школьного и профессионального образования в современных условиях.</w:t>
      </w:r>
    </w:p>
    <w:p w:rsidR="006914BB" w:rsidRDefault="006914BB" w:rsidP="006914BB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2.27. </w:t>
      </w:r>
      <w:proofErr w:type="gramStart"/>
      <w:r w:rsidR="0067463A" w:rsidRPr="006914BB">
        <w:rPr>
          <w:rFonts w:ascii="Times New Roman" w:hAnsi="Times New Roman" w:cs="Times New Roman"/>
          <w:b/>
          <w:bCs/>
          <w:sz w:val="24"/>
          <w:szCs w:val="24"/>
        </w:rPr>
        <w:t>Главная профессия</w:t>
      </w:r>
      <w:r w:rsidR="0067463A" w:rsidRPr="006914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7463A" w:rsidRPr="006914BB">
        <w:rPr>
          <w:rFonts w:ascii="Times New Roman" w:hAnsi="Times New Roman" w:cs="Times New Roman"/>
          <w:bCs/>
          <w:i/>
          <w:sz w:val="24"/>
          <w:szCs w:val="24"/>
        </w:rPr>
        <w:t xml:space="preserve">представляются эссе (объемом 8-20 страниц), раскрывающие содержание и особенности профессиональной деятельности педагога, наличие позитивной динамики ее результатов, обобщение и распространение собственного опыта, а также эссе, раскрывающие особенности профессиональной деятельности представителей педагогических </w:t>
      </w:r>
      <w:r w:rsidR="0067463A" w:rsidRPr="006914BB">
        <w:rPr>
          <w:rFonts w:ascii="Times New Roman" w:hAnsi="Times New Roman" w:cs="Times New Roman"/>
          <w:bCs/>
          <w:i/>
          <w:sz w:val="24"/>
          <w:szCs w:val="24"/>
        </w:rPr>
        <w:lastRenderedPageBreak/>
        <w:t>династий, их вклад в развитие образования, роль в актуализации педагогической профессии и росте ее авторитета в общественном сознании.</w:t>
      </w:r>
      <w:proofErr w:type="gramEnd"/>
    </w:p>
    <w:p w:rsidR="006914BB" w:rsidRDefault="006914BB" w:rsidP="006914BB">
      <w:pPr>
        <w:spacing w:after="0" w:line="240" w:lineRule="auto"/>
        <w:ind w:left="-851" w:right="-284" w:firstLine="99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2.28</w:t>
      </w:r>
      <w:r w:rsidR="00A87F8B">
        <w:rPr>
          <w:rFonts w:ascii="Times New Roman" w:hAnsi="Times New Roman" w:cs="Times New Roman"/>
          <w:b/>
          <w:sz w:val="24"/>
          <w:szCs w:val="24"/>
        </w:rPr>
        <w:t>.</w:t>
      </w:r>
      <w:r w:rsidR="00A00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4BB">
        <w:rPr>
          <w:rFonts w:ascii="Times New Roman" w:hAnsi="Times New Roman" w:cs="Times New Roman"/>
          <w:b/>
          <w:sz w:val="24"/>
          <w:szCs w:val="24"/>
        </w:rPr>
        <w:t xml:space="preserve">Сотворим себя и мир вокруг - </w:t>
      </w:r>
      <w:r w:rsidRPr="006914BB">
        <w:rPr>
          <w:rFonts w:ascii="Times New Roman" w:hAnsi="Times New Roman" w:cs="Times New Roman"/>
          <w:bCs/>
          <w:i/>
          <w:sz w:val="24"/>
          <w:szCs w:val="24"/>
        </w:rPr>
        <w:t>представляются материалы, раскрывающие эффективную практику</w:t>
      </w:r>
      <w:r w:rsidR="00A00F1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914BB">
        <w:rPr>
          <w:rFonts w:ascii="Times New Roman" w:hAnsi="Times New Roman" w:cs="Times New Roman"/>
          <w:i/>
          <w:sz w:val="24"/>
          <w:szCs w:val="24"/>
        </w:rPr>
        <w:t>формирование созидательной активности подрастающего поколения, перспективный опыт  включения молодежи в реальные контексты окружающего мира</w:t>
      </w:r>
      <w:r w:rsidR="00D86369">
        <w:rPr>
          <w:rFonts w:ascii="Times New Roman" w:hAnsi="Times New Roman" w:cs="Times New Roman"/>
          <w:i/>
          <w:sz w:val="24"/>
          <w:szCs w:val="24"/>
        </w:rPr>
        <w:t>.</w:t>
      </w:r>
    </w:p>
    <w:p w:rsidR="00D86369" w:rsidRPr="0067463A" w:rsidRDefault="00D86369" w:rsidP="00995E1A">
      <w:pPr>
        <w:pStyle w:val="2"/>
        <w:tabs>
          <w:tab w:val="left" w:pos="-851"/>
        </w:tabs>
        <w:spacing w:after="0" w:line="240" w:lineRule="auto"/>
        <w:ind w:left="-851" w:right="-284" w:firstLine="851"/>
        <w:contextualSpacing/>
        <w:jc w:val="both"/>
        <w:rPr>
          <w:bCs/>
          <w:i/>
        </w:rPr>
      </w:pPr>
      <w:r w:rsidRPr="00D86369">
        <w:rPr>
          <w:b/>
        </w:rPr>
        <w:t xml:space="preserve">2.29. </w:t>
      </w:r>
      <w:r>
        <w:rPr>
          <w:b/>
        </w:rPr>
        <w:t xml:space="preserve">Образование взрослых </w:t>
      </w:r>
      <w:r w:rsidRPr="0067463A">
        <w:rPr>
          <w:bCs/>
        </w:rPr>
        <w:t xml:space="preserve">– </w:t>
      </w:r>
      <w:r w:rsidRPr="0067463A">
        <w:rPr>
          <w:bCs/>
          <w:i/>
        </w:rPr>
        <w:t xml:space="preserve">представляются материалы, отражающие эффективную </w:t>
      </w:r>
      <w:r>
        <w:rPr>
          <w:bCs/>
          <w:i/>
        </w:rPr>
        <w:t>практику(программы, образовательные модели, прогрессивные подходы, активные методы обучения и т.п.)</w:t>
      </w:r>
      <w:r w:rsidR="006A2888">
        <w:rPr>
          <w:bCs/>
          <w:i/>
        </w:rPr>
        <w:t xml:space="preserve"> и тенденции развития обучения взрослых</w:t>
      </w:r>
      <w:r>
        <w:rPr>
          <w:bCs/>
          <w:i/>
        </w:rPr>
        <w:t>, в том числе,  перспективные формы, методы и средства неформальной системы образования</w:t>
      </w:r>
      <w:r w:rsidRPr="0067463A">
        <w:rPr>
          <w:bCs/>
          <w:i/>
        </w:rPr>
        <w:t>.</w:t>
      </w:r>
    </w:p>
    <w:p w:rsidR="0067463A" w:rsidRPr="006914BB" w:rsidRDefault="0067463A" w:rsidP="00995E1A">
      <w:pPr>
        <w:pStyle w:val="2"/>
        <w:tabs>
          <w:tab w:val="left" w:pos="-851"/>
        </w:tabs>
        <w:spacing w:after="0" w:line="240" w:lineRule="auto"/>
        <w:ind w:left="-851" w:right="-284" w:firstLine="851"/>
        <w:contextualSpacing/>
        <w:jc w:val="both"/>
        <w:rPr>
          <w:bCs/>
          <w:i/>
        </w:rPr>
      </w:pP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  <w:rPr>
          <w:bCs/>
          <w:sz w:val="28"/>
        </w:rPr>
      </w:pPr>
      <w:r>
        <w:rPr>
          <w:b/>
          <w:bCs/>
          <w:sz w:val="28"/>
        </w:rPr>
        <w:t>3. Порядок организации и проведения конкурса.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</w:pPr>
      <w:r>
        <w:t>3.1. Для организации и проведения конкурса создается Оргкомитет. Оргкомитет конкурса:</w:t>
      </w:r>
    </w:p>
    <w:p w:rsidR="004175FD" w:rsidRDefault="004175FD" w:rsidP="004175FD">
      <w:pPr>
        <w:pStyle w:val="2"/>
        <w:spacing w:after="0" w:line="240" w:lineRule="auto"/>
        <w:ind w:left="-142" w:right="-284"/>
        <w:contextualSpacing/>
        <w:jc w:val="both"/>
      </w:pPr>
      <w:r>
        <w:t>- объявляет об условиях, порядке и начале проведения конкурса;</w:t>
      </w:r>
    </w:p>
    <w:p w:rsidR="004175FD" w:rsidRDefault="004175FD" w:rsidP="004175FD">
      <w:pPr>
        <w:pStyle w:val="2"/>
        <w:spacing w:after="0" w:line="240" w:lineRule="auto"/>
        <w:ind w:left="-145" w:right="-284"/>
        <w:contextualSpacing/>
        <w:jc w:val="both"/>
      </w:pPr>
      <w:r>
        <w:t>- создает независимую комиссию для экспертизы номинируемых материалов;</w:t>
      </w:r>
    </w:p>
    <w:p w:rsidR="004175FD" w:rsidRDefault="004175FD" w:rsidP="004175FD">
      <w:pPr>
        <w:pStyle w:val="2"/>
        <w:spacing w:after="0" w:line="240" w:lineRule="auto"/>
        <w:ind w:left="-145" w:right="-284"/>
        <w:contextualSpacing/>
        <w:jc w:val="both"/>
        <w:rPr>
          <w:b/>
        </w:rPr>
      </w:pPr>
      <w:r>
        <w:t xml:space="preserve">- принимает заявки и материалы на конкурс </w:t>
      </w:r>
      <w:r>
        <w:rPr>
          <w:b/>
        </w:rPr>
        <w:t>до 15 декабря;</w:t>
      </w:r>
    </w:p>
    <w:p w:rsidR="00F66174" w:rsidRPr="00F66174" w:rsidRDefault="00F66174" w:rsidP="00F66174">
      <w:pPr>
        <w:pStyle w:val="2"/>
        <w:keepNext/>
        <w:keepLines/>
        <w:spacing w:after="0" w:line="240" w:lineRule="auto"/>
        <w:ind w:left="-567" w:right="-285" w:firstLine="425"/>
        <w:contextualSpacing/>
        <w:jc w:val="both"/>
        <w:rPr>
          <w:b/>
          <w:sz w:val="22"/>
          <w:szCs w:val="22"/>
        </w:rPr>
      </w:pPr>
      <w:r w:rsidRPr="00F66174">
        <w:rPr>
          <w:b/>
          <w:sz w:val="22"/>
          <w:szCs w:val="22"/>
        </w:rPr>
        <w:t xml:space="preserve">- организует для желающих очную презентацию и защиту конкурсных работ в </w:t>
      </w:r>
      <w:proofErr w:type="gramStart"/>
      <w:r w:rsidRPr="00F66174">
        <w:rPr>
          <w:b/>
          <w:sz w:val="22"/>
          <w:szCs w:val="22"/>
        </w:rPr>
        <w:t>г</w:t>
      </w:r>
      <w:proofErr w:type="gramEnd"/>
      <w:r w:rsidRPr="00F66174">
        <w:rPr>
          <w:b/>
          <w:sz w:val="22"/>
          <w:szCs w:val="22"/>
        </w:rPr>
        <w:t>. Бийске 9-10 июня 2016 г. в дни проведения Международной конференции «Воспитание и обучение в современном обществе: актуальные аспекты теории и практики» (официальная церемония вручения наград – 10 июня);</w:t>
      </w:r>
    </w:p>
    <w:p w:rsidR="004175FD" w:rsidRDefault="004175FD" w:rsidP="00001983">
      <w:pPr>
        <w:pStyle w:val="2"/>
        <w:spacing w:after="0" w:line="240" w:lineRule="auto"/>
        <w:ind w:left="-567" w:right="-284" w:firstLine="422"/>
        <w:contextualSpacing/>
        <w:jc w:val="both"/>
        <w:rPr>
          <w:b/>
        </w:rPr>
      </w:pPr>
      <w:r>
        <w:t xml:space="preserve">- организует </w:t>
      </w:r>
      <w:r w:rsidR="00001983">
        <w:t xml:space="preserve">для желающих торжественную церемонию вручения наград и специальных призов на Байкальских и </w:t>
      </w:r>
      <w:proofErr w:type="spellStart"/>
      <w:r w:rsidR="00001983">
        <w:t>Телецких</w:t>
      </w:r>
      <w:proofErr w:type="spellEnd"/>
      <w:r w:rsidR="00001983">
        <w:t xml:space="preserve"> школах оптимизации конкурсной деятельности</w:t>
      </w:r>
      <w:r>
        <w:t xml:space="preserve">. 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</w:pPr>
      <w:r>
        <w:t xml:space="preserve">3.2. </w:t>
      </w:r>
      <w:proofErr w:type="gramStart"/>
      <w:r>
        <w:t xml:space="preserve">Для участия в конкурсе претендент </w:t>
      </w:r>
      <w:r>
        <w:rPr>
          <w:i/>
        </w:rPr>
        <w:t>сначала</w:t>
      </w:r>
      <w: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</w:t>
      </w:r>
      <w:r w:rsidR="00C439DE" w:rsidRPr="00B62B3C">
        <w:rPr>
          <w:b/>
        </w:rPr>
        <w:t>сообщает о форме участия (</w:t>
      </w:r>
      <w:proofErr w:type="spellStart"/>
      <w:r w:rsidR="00C439DE" w:rsidRPr="00B62B3C">
        <w:rPr>
          <w:b/>
        </w:rPr>
        <w:t>очно</w:t>
      </w:r>
      <w:proofErr w:type="spellEnd"/>
      <w:r w:rsidR="00C439DE" w:rsidRPr="00B62B3C">
        <w:rPr>
          <w:b/>
        </w:rPr>
        <w:t xml:space="preserve"> или заочно),</w:t>
      </w:r>
      <w:r w:rsidR="00C439DE">
        <w:rPr>
          <w:b/>
        </w:rPr>
        <w:t xml:space="preserve"> </w:t>
      </w:r>
      <w:r>
        <w:t xml:space="preserve">оплачивает </w:t>
      </w:r>
      <w:proofErr w:type="spellStart"/>
      <w:r>
        <w:t>оргвзнос</w:t>
      </w:r>
      <w:proofErr w:type="spellEnd"/>
      <w:r w:rsidR="00C439DE">
        <w:t xml:space="preserve"> </w:t>
      </w:r>
      <w:r>
        <w:rPr>
          <w:b/>
        </w:rPr>
        <w:t>(</w:t>
      </w:r>
      <w:r w:rsidR="009F24BE" w:rsidRPr="009F24BE">
        <w:rPr>
          <w:b/>
        </w:rPr>
        <w:t>4000</w:t>
      </w:r>
      <w:r w:rsidR="00C439DE">
        <w:rPr>
          <w:b/>
        </w:rPr>
        <w:t xml:space="preserve"> </w:t>
      </w:r>
      <w:r>
        <w:rPr>
          <w:b/>
        </w:rPr>
        <w:t>рублей</w:t>
      </w:r>
      <w:r>
        <w:t xml:space="preserve"> за один номинируемый материал), высылает  заявки и конкурсные работы</w:t>
      </w:r>
      <w:r w:rsidR="00465998">
        <w:t xml:space="preserve"> (на русском языке)</w:t>
      </w:r>
      <w:r>
        <w:t>, раскрывающие вклад номинанта в эффективное функционирование и  развитие образования.</w:t>
      </w:r>
      <w:proofErr w:type="gramEnd"/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</w:pPr>
      <w:r>
        <w:t xml:space="preserve">3.3. </w:t>
      </w:r>
      <w:proofErr w:type="gramStart"/>
      <w:r>
        <w:t>Конкурсные материалы должны соответствовать настоящему Положению и быть представлены в Оргкомитет почтой (с пометкой:</w:t>
      </w:r>
      <w:proofErr w:type="gramEnd"/>
      <w:r w:rsidR="00F66174">
        <w:t xml:space="preserve"> </w:t>
      </w:r>
      <w:r>
        <w:rPr>
          <w:b/>
        </w:rPr>
        <w:t>Конкурс</w:t>
      </w:r>
      <w:r w:rsidR="00DF5251">
        <w:rPr>
          <w:b/>
        </w:rPr>
        <w:t xml:space="preserve"> </w:t>
      </w:r>
      <w:r>
        <w:rPr>
          <w:b/>
        </w:rPr>
        <w:t>«НАДЕЖДА ПЛАНЕТЫ</w:t>
      </w:r>
      <w:r>
        <w:rPr>
          <w:b/>
          <w:i/>
        </w:rPr>
        <w:t>»</w:t>
      </w:r>
      <w:r>
        <w:t>) в специальных папках формата</w:t>
      </w:r>
      <w:proofErr w:type="gramStart"/>
      <w:r>
        <w:t xml:space="preserve"> А</w:t>
      </w:r>
      <w:proofErr w:type="gramEnd"/>
      <w:r>
        <w:t xml:space="preserve"> 4  или в электронной версии.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</w:pPr>
      <w:r>
        <w:t>3.4. Номинируемые материалы не рецензируются и не возвращаются.</w:t>
      </w:r>
    </w:p>
    <w:p w:rsidR="004175FD" w:rsidRDefault="004175FD" w:rsidP="004175FD">
      <w:pPr>
        <w:pStyle w:val="2"/>
        <w:keepNext/>
        <w:keepLines/>
        <w:widowControl w:val="0"/>
        <w:spacing w:after="0" w:line="240" w:lineRule="auto"/>
        <w:ind w:left="-567" w:right="-284"/>
        <w:contextualSpacing/>
        <w:jc w:val="both"/>
      </w:pPr>
      <w:r>
        <w:t>3.5. 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Информацию о результатах можно узнать в Оргкомитете.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</w:pPr>
      <w:r>
        <w:t xml:space="preserve">3.6. Почетный председатель, сопредседатели и главный эксперт жюри имеют право присуждать награды участникам конкурса вне номинаций. 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</w:pPr>
      <w:r>
        <w:t>3.7. Жюри принимает решение конфиденциально. Решение жюри пересмотру не подлежит.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  <w:rPr>
          <w:b/>
          <w:bCs/>
          <w:i/>
          <w:iCs/>
        </w:rPr>
      </w:pPr>
      <w:r>
        <w:t xml:space="preserve">3.8. </w:t>
      </w:r>
      <w:r>
        <w:rPr>
          <w:b/>
          <w:bCs/>
          <w:i/>
          <w:iCs/>
        </w:rPr>
        <w:t xml:space="preserve">Адрес Оргкомитета конкурса: </w:t>
      </w:r>
    </w:p>
    <w:p w:rsidR="004175FD" w:rsidRDefault="004175FD" w:rsidP="004175FD">
      <w:pPr>
        <w:pStyle w:val="2"/>
        <w:spacing w:after="0" w:line="240" w:lineRule="auto"/>
        <w:ind w:left="-567" w:right="-284" w:hanging="15"/>
        <w:contextualSpacing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</w:rPr>
        <w:t xml:space="preserve">630049, Новосибирск, Красный проспект, 200, </w:t>
      </w:r>
      <w:r w:rsidR="00733FC7">
        <w:rPr>
          <w:b/>
          <w:bCs/>
          <w:i/>
          <w:iCs/>
        </w:rPr>
        <w:t>ЧУДО «</w:t>
      </w:r>
      <w:r>
        <w:rPr>
          <w:b/>
          <w:bCs/>
          <w:i/>
          <w:iCs/>
        </w:rPr>
        <w:t xml:space="preserve">Центр </w:t>
      </w:r>
      <w:proofErr w:type="gramStart"/>
      <w:r>
        <w:rPr>
          <w:b/>
          <w:bCs/>
          <w:i/>
          <w:iCs/>
        </w:rPr>
        <w:t>непрерывного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бизнес-образования</w:t>
      </w:r>
      <w:proofErr w:type="spellEnd"/>
      <w:r w:rsidR="00733FC7">
        <w:rPr>
          <w:b/>
          <w:bCs/>
          <w:i/>
          <w:iCs/>
        </w:rPr>
        <w:t>»</w:t>
      </w:r>
      <w:r>
        <w:rPr>
          <w:b/>
          <w:bCs/>
          <w:i/>
          <w:iCs/>
        </w:rPr>
        <w:t xml:space="preserve">. </w:t>
      </w:r>
      <w:r>
        <w:rPr>
          <w:b/>
          <w:bCs/>
          <w:i/>
          <w:iCs/>
          <w:sz w:val="32"/>
          <w:szCs w:val="32"/>
        </w:rPr>
        <w:t>Конкурс «</w:t>
      </w:r>
      <w:r>
        <w:rPr>
          <w:b/>
          <w:i/>
          <w:sz w:val="32"/>
          <w:szCs w:val="32"/>
        </w:rPr>
        <w:t>НАДЕЖДА</w:t>
      </w:r>
      <w:r>
        <w:rPr>
          <w:b/>
          <w:bCs/>
          <w:i/>
          <w:iCs/>
          <w:sz w:val="32"/>
          <w:szCs w:val="32"/>
        </w:rPr>
        <w:t xml:space="preserve"> ПЛАНЕТЫ»</w:t>
      </w:r>
    </w:p>
    <w:p w:rsidR="004175FD" w:rsidRPr="00F66174" w:rsidRDefault="004175FD" w:rsidP="004175FD">
      <w:pPr>
        <w:pStyle w:val="2"/>
        <w:spacing w:after="0" w:line="240" w:lineRule="auto"/>
        <w:ind w:left="-567" w:right="-284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Тел</w:t>
      </w:r>
      <w:r w:rsidRPr="00F66174">
        <w:rPr>
          <w:b/>
          <w:bCs/>
          <w:iCs/>
        </w:rPr>
        <w:t xml:space="preserve">. (383) 3-63-11-73,   363-75-90,    </w:t>
      </w:r>
      <w:r>
        <w:rPr>
          <w:b/>
          <w:bCs/>
          <w:iCs/>
          <w:lang w:val="en-US"/>
        </w:rPr>
        <w:t>E</w:t>
      </w:r>
      <w:r w:rsidRPr="00F66174">
        <w:rPr>
          <w:b/>
          <w:bCs/>
          <w:iCs/>
        </w:rPr>
        <w:t>-</w:t>
      </w:r>
      <w:r>
        <w:rPr>
          <w:b/>
          <w:bCs/>
          <w:iCs/>
          <w:lang w:val="en-US"/>
        </w:rPr>
        <w:t>mail</w:t>
      </w:r>
      <w:r w:rsidRPr="00F66174">
        <w:rPr>
          <w:b/>
          <w:bCs/>
          <w:iCs/>
        </w:rPr>
        <w:t xml:space="preserve">: </w:t>
      </w:r>
      <w:hyperlink r:id="rId5" w:history="1">
        <w:r>
          <w:rPr>
            <w:rStyle w:val="a3"/>
            <w:b/>
            <w:bCs/>
            <w:iCs/>
            <w:lang w:val="en-US"/>
          </w:rPr>
          <w:t>centr</w:t>
        </w:r>
        <w:r w:rsidRPr="00F66174">
          <w:rPr>
            <w:rStyle w:val="a3"/>
            <w:b/>
            <w:bCs/>
            <w:iCs/>
          </w:rPr>
          <w:t>-</w:t>
        </w:r>
        <w:r>
          <w:rPr>
            <w:rStyle w:val="a3"/>
            <w:b/>
            <w:bCs/>
            <w:iCs/>
            <w:lang w:val="en-US"/>
          </w:rPr>
          <w:t>bo</w:t>
        </w:r>
        <w:r w:rsidRPr="00F66174">
          <w:rPr>
            <w:rStyle w:val="a3"/>
            <w:b/>
            <w:bCs/>
            <w:iCs/>
          </w:rPr>
          <w:t>@</w:t>
        </w:r>
        <w:r>
          <w:rPr>
            <w:rStyle w:val="a3"/>
            <w:b/>
            <w:bCs/>
            <w:iCs/>
            <w:lang w:val="en-US"/>
          </w:rPr>
          <w:t>mail</w:t>
        </w:r>
        <w:r w:rsidRPr="00F66174">
          <w:rPr>
            <w:rStyle w:val="a3"/>
            <w:b/>
            <w:bCs/>
            <w:iCs/>
          </w:rPr>
          <w:t>.</w:t>
        </w:r>
        <w:r>
          <w:rPr>
            <w:rStyle w:val="a3"/>
            <w:b/>
            <w:bCs/>
            <w:iCs/>
            <w:lang w:val="en-US"/>
          </w:rPr>
          <w:t>ru</w:t>
        </w:r>
      </w:hyperlink>
      <w:r w:rsidRPr="00F66174">
        <w:rPr>
          <w:b/>
          <w:bCs/>
          <w:iCs/>
        </w:rPr>
        <w:t xml:space="preserve">; 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Сайт: </w:t>
      </w:r>
      <w:r>
        <w:rPr>
          <w:b/>
          <w:bCs/>
          <w:iCs/>
          <w:sz w:val="28"/>
          <w:szCs w:val="28"/>
          <w:lang w:val="en-US"/>
        </w:rPr>
        <w:t>www</w:t>
      </w:r>
      <w:r>
        <w:rPr>
          <w:b/>
          <w:bCs/>
          <w:iCs/>
          <w:sz w:val="28"/>
          <w:szCs w:val="28"/>
        </w:rPr>
        <w:t xml:space="preserve">. </w:t>
      </w:r>
      <w:hyperlink r:id="rId6" w:history="1">
        <w:proofErr w:type="spellStart"/>
        <w:r>
          <w:rPr>
            <w:rStyle w:val="a3"/>
            <w:b/>
            <w:bCs/>
            <w:iCs/>
            <w:szCs w:val="28"/>
            <w:lang w:val="en-US"/>
          </w:rPr>
          <w:t>centr</w:t>
        </w:r>
        <w:proofErr w:type="spellEnd"/>
        <w:r>
          <w:rPr>
            <w:rStyle w:val="a3"/>
            <w:b/>
            <w:bCs/>
            <w:iCs/>
            <w:szCs w:val="28"/>
          </w:rPr>
          <w:t>-</w:t>
        </w:r>
        <w:proofErr w:type="spellStart"/>
        <w:r>
          <w:rPr>
            <w:rStyle w:val="a3"/>
            <w:b/>
            <w:bCs/>
            <w:iCs/>
            <w:szCs w:val="28"/>
            <w:lang w:val="en-US"/>
          </w:rPr>
          <w:t>bo</w:t>
        </w:r>
        <w:proofErr w:type="spellEnd"/>
        <w:r>
          <w:rPr>
            <w:rStyle w:val="a3"/>
            <w:b/>
            <w:bCs/>
            <w:iCs/>
            <w:szCs w:val="28"/>
          </w:rPr>
          <w:t>.</w:t>
        </w:r>
        <w:proofErr w:type="spellStart"/>
        <w:r>
          <w:rPr>
            <w:rStyle w:val="a3"/>
            <w:b/>
            <w:bCs/>
            <w:iCs/>
            <w:szCs w:val="28"/>
            <w:lang w:val="en-US"/>
          </w:rPr>
          <w:t>ru</w:t>
        </w:r>
        <w:proofErr w:type="spellEnd"/>
      </w:hyperlink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jc w:val="both"/>
        <w:rPr>
          <w:sz w:val="28"/>
          <w:szCs w:val="28"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ВНИМАНИЕ!</w:t>
      </w:r>
      <w:r>
        <w:rPr>
          <w:rFonts w:ascii="Times New Roman" w:hAnsi="Times New Roman" w:cs="Times New Roman"/>
          <w:b/>
          <w:i/>
          <w:sz w:val="32"/>
          <w:szCs w:val="32"/>
        </w:rPr>
        <w:t>Реквизиты оргкомитета: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ЧУДО «Центр </w:t>
      </w:r>
      <w:proofErr w:type="gramStart"/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непрерывного</w:t>
      </w:r>
      <w:proofErr w:type="gramEnd"/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бизнес-образования»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630049  г. Новосибирск,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Красный проспект, 220, корпус 10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ИНН/КПП 5402154240/540201001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БИК  045004725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к/с 30101810400000000725</w:t>
      </w:r>
    </w:p>
    <w:p w:rsidR="00E62C23" w:rsidRPr="00E62C23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>р</w:t>
      </w:r>
      <w:proofErr w:type="gramEnd"/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/с 40703810632000000068  </w:t>
      </w:r>
    </w:p>
    <w:p w:rsidR="004175FD" w:rsidRDefault="00E62C23" w:rsidP="00E62C23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2C2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Филиал ПАО «БАНК  УРАЛСИБ»</w:t>
      </w:r>
      <w:bookmarkStart w:id="0" w:name="_GoBack"/>
      <w:bookmarkEnd w:id="0"/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4175FD" w:rsidRDefault="004175FD" w:rsidP="004175FD">
      <w:pPr>
        <w:pStyle w:val="a4"/>
        <w:ind w:left="-567" w:right="-284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МЕЖДУНАРОДНЫЙ КОНКУРС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«НАДЕЖДА ПЛАНЕТЫ»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оригинальных идей, перспективных инициатив, эффективного опыта обучения, воспитания, развития и социализации подрастающего поколения в современном мире</w:t>
      </w:r>
    </w:p>
    <w:p w:rsidR="00C54A2C" w:rsidRDefault="00C54A2C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75FD" w:rsidRPr="00C54A2C" w:rsidRDefault="004175F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54A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под эгидой </w:t>
      </w:r>
      <w:r w:rsidRPr="00C54A2C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4175FD" w:rsidRPr="00C54A2C" w:rsidRDefault="004175F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54A2C">
        <w:rPr>
          <w:rFonts w:ascii="Times New Roman" w:hAnsi="Times New Roman" w:cs="Times New Roman"/>
          <w:b/>
          <w:i/>
          <w:sz w:val="24"/>
          <w:szCs w:val="24"/>
        </w:rPr>
        <w:t>наук, образования, искусств и культуры</w:t>
      </w:r>
    </w:p>
    <w:p w:rsidR="004175FD" w:rsidRPr="00C54A2C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Н А    У Ч А С Т И Е</w:t>
      </w:r>
    </w:p>
    <w:p w:rsidR="004175FD" w:rsidRDefault="004175F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Номинация ……………………………………………………………………………………………………….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конкурсной работы…………………………………………………………………………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……………………………………………………………………………………………………………................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rPr>
          <w:i/>
        </w:rPr>
      </w:pPr>
      <w:r>
        <w:rPr>
          <w:b/>
        </w:rPr>
        <w:t>Конкурсант</w:t>
      </w:r>
      <w:r w:rsidR="0069139D">
        <w:rPr>
          <w:b/>
        </w:rPr>
        <w:t xml:space="preserve"> </w:t>
      </w:r>
      <w:r>
        <w:rPr>
          <w:i/>
        </w:rPr>
        <w:t xml:space="preserve">(название учебного  заведения, организации; при необходимости -  ФИО авторов, разработчиков) 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rPr>
          <w:b/>
        </w:rPr>
      </w:pPr>
      <w:r>
        <w:rPr>
          <w:b/>
        </w:rPr>
        <w:t>………………………………………………………………………………………………………………</w:t>
      </w:r>
    </w:p>
    <w:p w:rsidR="004175FD" w:rsidRDefault="004175FD" w:rsidP="004175FD">
      <w:pPr>
        <w:pStyle w:val="2"/>
        <w:spacing w:after="0" w:line="240" w:lineRule="auto"/>
        <w:ind w:left="-567" w:right="-284"/>
        <w:contextualSpacing/>
        <w:rPr>
          <w:b/>
        </w:rPr>
      </w:pPr>
    </w:p>
    <w:p w:rsidR="004175FD" w:rsidRDefault="004175FD" w:rsidP="004175FD">
      <w:pPr>
        <w:pStyle w:val="2"/>
        <w:spacing w:after="0" w:line="240" w:lineRule="auto"/>
        <w:ind w:left="-567" w:right="-284" w:hanging="12"/>
        <w:contextualSpacing/>
        <w:rPr>
          <w:b/>
        </w:rPr>
      </w:pPr>
      <w:r>
        <w:rPr>
          <w:b/>
        </w:rPr>
        <w:t>…………………………</w:t>
      </w:r>
      <w:r w:rsidR="00DF5251">
        <w:rPr>
          <w:b/>
        </w:rPr>
        <w:t>…………………………………………………………………………………</w:t>
      </w:r>
    </w:p>
    <w:p w:rsidR="00DF5251" w:rsidRPr="00DF5251" w:rsidRDefault="00DF5251" w:rsidP="00DF5251">
      <w:pPr>
        <w:ind w:left="-567"/>
        <w:contextualSpacing/>
        <w:jc w:val="both"/>
        <w:rPr>
          <w:rFonts w:ascii="Times New Roman" w:hAnsi="Times New Roman" w:cs="Times New Roman"/>
          <w:b/>
        </w:rPr>
      </w:pPr>
      <w:r w:rsidRPr="00DF5251">
        <w:rPr>
          <w:rFonts w:ascii="Times New Roman" w:hAnsi="Times New Roman" w:cs="Times New Roman"/>
          <w:b/>
        </w:rPr>
        <w:t xml:space="preserve">Форма участия:  </w:t>
      </w:r>
      <w:proofErr w:type="spellStart"/>
      <w:r w:rsidRPr="00DF5251">
        <w:rPr>
          <w:rFonts w:ascii="Times New Roman" w:hAnsi="Times New Roman" w:cs="Times New Roman"/>
          <w:b/>
        </w:rPr>
        <w:t>очно</w:t>
      </w:r>
      <w:proofErr w:type="spellEnd"/>
      <w:r w:rsidRPr="00DF5251">
        <w:rPr>
          <w:rFonts w:ascii="Times New Roman" w:hAnsi="Times New Roman" w:cs="Times New Roman"/>
          <w:b/>
        </w:rPr>
        <w:t xml:space="preserve"> или заочно </w:t>
      </w:r>
    </w:p>
    <w:p w:rsidR="00DF5251" w:rsidRDefault="00DF5251" w:rsidP="004175FD">
      <w:pPr>
        <w:pStyle w:val="2"/>
        <w:spacing w:after="0" w:line="240" w:lineRule="auto"/>
        <w:ind w:left="-567" w:right="-284" w:hanging="12"/>
        <w:contextualSpacing/>
        <w:rPr>
          <w:b/>
        </w:rPr>
      </w:pPr>
    </w:p>
    <w:p w:rsidR="004175FD" w:rsidRDefault="004175FD" w:rsidP="004175FD">
      <w:pPr>
        <w:pStyle w:val="2"/>
        <w:spacing w:after="0" w:line="240" w:lineRule="auto"/>
        <w:ind w:left="-567" w:right="-284" w:firstLine="708"/>
        <w:contextualSpacing/>
        <w:rPr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Почтовый индекс  ………….. …….. Почтовый адрес …………………………………………………………..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руководителя ……………………………………………………………………………………………..</w:t>
      </w:r>
    </w:p>
    <w:p w:rsidR="004175FD" w:rsidRDefault="004175FD" w:rsidP="004175FD">
      <w:pPr>
        <w:spacing w:after="0" w:line="240" w:lineRule="auto"/>
        <w:ind w:left="-567" w:right="-284" w:firstLine="180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Телефон:  ………………….  Факс: ……………………   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: ……………………………………………..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 w:firstLine="180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 w:firstLine="180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Банковские реквизиты: ИНН/КПП ……………………………………………….......................................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>/с…………………………………………………… л/с (или к/с) ……………………………………………..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………………………………………………………………………………………………………………….</w:t>
      </w:r>
    </w:p>
    <w:p w:rsidR="004175FD" w:rsidRDefault="004175FD" w:rsidP="004175F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b/>
        </w:rPr>
      </w:pPr>
    </w:p>
    <w:sectPr w:rsidR="004175FD" w:rsidSect="0099223A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25B"/>
    <w:multiLevelType w:val="multilevel"/>
    <w:tmpl w:val="568A81F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b/>
        <w:lang w:val="en-US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25BA778E"/>
    <w:multiLevelType w:val="hybridMultilevel"/>
    <w:tmpl w:val="B86C8A34"/>
    <w:lvl w:ilvl="0" w:tplc="01FA3D2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82638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23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5FD"/>
    <w:rsid w:val="00001983"/>
    <w:rsid w:val="0006592C"/>
    <w:rsid w:val="0007131F"/>
    <w:rsid w:val="00072BCC"/>
    <w:rsid w:val="000E7241"/>
    <w:rsid w:val="001F2459"/>
    <w:rsid w:val="0021552D"/>
    <w:rsid w:val="002266C1"/>
    <w:rsid w:val="00247218"/>
    <w:rsid w:val="00264FB4"/>
    <w:rsid w:val="00406424"/>
    <w:rsid w:val="004175FD"/>
    <w:rsid w:val="00465998"/>
    <w:rsid w:val="00505E5C"/>
    <w:rsid w:val="00593179"/>
    <w:rsid w:val="0061064F"/>
    <w:rsid w:val="0067463A"/>
    <w:rsid w:val="0069139D"/>
    <w:rsid w:val="006914BB"/>
    <w:rsid w:val="006A2888"/>
    <w:rsid w:val="007134F8"/>
    <w:rsid w:val="00733FC7"/>
    <w:rsid w:val="007468AC"/>
    <w:rsid w:val="007A171E"/>
    <w:rsid w:val="007D0B3D"/>
    <w:rsid w:val="007F1847"/>
    <w:rsid w:val="0082771E"/>
    <w:rsid w:val="00901AF7"/>
    <w:rsid w:val="00923899"/>
    <w:rsid w:val="00943F82"/>
    <w:rsid w:val="0099223A"/>
    <w:rsid w:val="00995E1A"/>
    <w:rsid w:val="009A266A"/>
    <w:rsid w:val="009F24BE"/>
    <w:rsid w:val="00A00F1B"/>
    <w:rsid w:val="00A21158"/>
    <w:rsid w:val="00A87F8B"/>
    <w:rsid w:val="00AF67F0"/>
    <w:rsid w:val="00B06D91"/>
    <w:rsid w:val="00B440E3"/>
    <w:rsid w:val="00B4596E"/>
    <w:rsid w:val="00BE42E3"/>
    <w:rsid w:val="00C439DE"/>
    <w:rsid w:val="00C45B73"/>
    <w:rsid w:val="00C54A2C"/>
    <w:rsid w:val="00CA44B9"/>
    <w:rsid w:val="00CD2CC1"/>
    <w:rsid w:val="00D45509"/>
    <w:rsid w:val="00D469C5"/>
    <w:rsid w:val="00D86369"/>
    <w:rsid w:val="00DC4976"/>
    <w:rsid w:val="00DD641B"/>
    <w:rsid w:val="00DE42BC"/>
    <w:rsid w:val="00DF1823"/>
    <w:rsid w:val="00DF5251"/>
    <w:rsid w:val="00E57DDB"/>
    <w:rsid w:val="00E62C23"/>
    <w:rsid w:val="00E767B3"/>
    <w:rsid w:val="00EE6AE2"/>
    <w:rsid w:val="00F66174"/>
    <w:rsid w:val="00FB36D8"/>
    <w:rsid w:val="00FC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C1"/>
  </w:style>
  <w:style w:type="paragraph" w:styleId="1">
    <w:name w:val="heading 1"/>
    <w:basedOn w:val="a"/>
    <w:next w:val="a"/>
    <w:link w:val="10"/>
    <w:qFormat/>
    <w:rsid w:val="00417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5F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4175FD"/>
    <w:rPr>
      <w:color w:val="0000FF"/>
      <w:u w:val="single"/>
    </w:rPr>
  </w:style>
  <w:style w:type="paragraph" w:styleId="a4">
    <w:name w:val="Title"/>
    <w:basedOn w:val="a"/>
    <w:link w:val="a5"/>
    <w:qFormat/>
    <w:rsid w:val="004175F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Название Знак"/>
    <w:basedOn w:val="a0"/>
    <w:link w:val="a4"/>
    <w:rsid w:val="004175FD"/>
    <w:rPr>
      <w:rFonts w:ascii="Times New Roman" w:eastAsia="Times New Roman" w:hAnsi="Times New Roman" w:cs="Times New Roman"/>
      <w:sz w:val="36"/>
      <w:szCs w:val="24"/>
    </w:rPr>
  </w:style>
  <w:style w:type="paragraph" w:styleId="2">
    <w:name w:val="Body Text Indent 2"/>
    <w:basedOn w:val="a"/>
    <w:link w:val="20"/>
    <w:unhideWhenUsed/>
    <w:rsid w:val="004175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175F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175FD"/>
    <w:pPr>
      <w:ind w:left="720"/>
      <w:contextualSpacing/>
    </w:pPr>
  </w:style>
  <w:style w:type="character" w:styleId="a7">
    <w:name w:val="Strong"/>
    <w:basedOn w:val="a0"/>
    <w:uiPriority w:val="22"/>
    <w:qFormat/>
    <w:rsid w:val="001F2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hyperlink" Target="mailto:centr-bo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uzer3</cp:lastModifiedBy>
  <cp:revision>45</cp:revision>
  <cp:lastPrinted>2015-01-29T07:54:00Z</cp:lastPrinted>
  <dcterms:created xsi:type="dcterms:W3CDTF">2014-08-26T08:55:00Z</dcterms:created>
  <dcterms:modified xsi:type="dcterms:W3CDTF">2015-11-10T09:38:00Z</dcterms:modified>
</cp:coreProperties>
</file>